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GESTION et FINANCE </w:t>
      </w:r>
      <w:r w:rsidRPr="004F077C">
        <w:rPr>
          <w:rFonts w:asciiTheme="majorBidi" w:hAnsiTheme="majorBidi" w:cstheme="majorBidi"/>
        </w:rPr>
        <w:br/>
        <w:t>(30 périodes)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الأول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مقدّمة عامّة عن الإدارة والتنظيم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        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علم الإدارة الحديثة (المانجمنت)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تعريفه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1-2: مضمونه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1-3  أسسه ومبادئه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 : القيادة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1-4-2: العوامل التي تقوم عليها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1-4-3: أهم المهامّ التي يقوم بها المدير (القائد) في الإدارة الحديثة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1-4-4: الشروط الواجب توفرها في المدير الكفؤ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التنظيم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التنظيم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مباديء التنظيم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النظريّات الكلاسيكيّة للتنظيم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2-3-1: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2-3-2: النموذج الأوّل (النظريّة البيروقراطيّة) – ماكس فايبر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2-3-3: النموذج الثاني (نظريّة الإدارة العلميّة) – فريدريك تايلور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2-4: النظريّات الحديثة للتنظيم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2-4-1: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2-4-2: النموذج الأوّل (نظريّة العلاقات الإنسانيّة) – ألتون مايو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2-4-3: النموذج الثاني (نظريّة التوازن التنظيمي) – شستر برنارد وهيربرت سايمون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الثاني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الدّراسات اللازمة لإنشاء المشاريع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  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أهمّية الدّراسات اللازمة لإنشاء المشاريع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العوامل التي يجب التأكد منها قبل إقامة المشروع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أنواع الدّراسات اللازمة لإنشاء المشاريع ومحتوياتها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2-3-1: مرحلة التعريف ومضمونها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2-3-2: المرحلة التمهيديّة ومضمونها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2-3-3: مرحلة التحليل والتقييم (دراسة الجدوى الإقتصاديّة) ومضمونها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2-3-3-1: تحليل السّوق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2-3-3-2: التحليل الفني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2-3-3-3: التحليل المادي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2-3-3-4: التحليل الإجتماعي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الثالث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الإدارة الماليّة ومصادر تمويل المؤسّسات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  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lastRenderedPageBreak/>
        <w:t>3-1: الإدارة الماليّة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3-1-2: مهامّها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3-2: مصادر تمويل المؤسّسة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3-2-1: المصادر الدّاخليّة (الرّساميل الخاصّة)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3-2-1-1: الرّأسمال الأصلي أو حصص المُسَاهمين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3-2-1-2: الإكتتاب العام بالأسهم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3-2-1-3: التمويل الذاتي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3-2-2: المصادر الخارجيّة (الرّساميل المقترضة)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3-2-2-1: الأموال المُقْترضة من المصارف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3-2-2-2: التمويل الإستثماري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3-2-2-3: الإعتماد الجاري للمُوَرِّدين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3-2-2-4: مقدّمات الزّبائن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3-2-2-5: الإعتماد التأجيري (قرض الإجارة)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lang w:bidi="ar-LB"/>
        </w:rPr>
      </w:pP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الرابع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الإعلان والتسويق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 xml:space="preserve">الإعلان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تعريف الإعلان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1-2: عناصر الإعلان الأساسيّة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1-3: أهميّة الإعلان لتسويق الإنتاج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1-4: وظائف الإعلان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1-5: أهداف الإعلان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1-6: المزيج الترويجي </w:t>
      </w:r>
    </w:p>
    <w:p w:rsidR="008F1759" w:rsidRPr="006305C0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6305C0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6305C0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6305C0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التسويق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التسويق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أهميّة التسويق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وظائف التسويق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2-4: أهداف التسويق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2-5: المزيج التسويقي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2-5- : تعريفه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2-5-2: عناصره (</w:t>
      </w:r>
      <w:r w:rsidRPr="00011372">
        <w:rPr>
          <w:rFonts w:asciiTheme="majorBidi" w:hAnsiTheme="majorBidi" w:cstheme="majorBidi"/>
          <w:sz w:val="26"/>
          <w:szCs w:val="26"/>
          <w:lang w:bidi="ar-LB"/>
        </w:rPr>
        <w:t>P’S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</w:t>
      </w:r>
      <w:r w:rsidRPr="00011372">
        <w:rPr>
          <w:rFonts w:asciiTheme="majorBidi" w:hAnsiTheme="majorBidi" w:cstheme="majorBidi"/>
          <w:sz w:val="26"/>
          <w:szCs w:val="26"/>
          <w:lang w:val="en-CA"/>
        </w:rPr>
        <w:t>4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الخامس</w:t>
      </w:r>
    </w:p>
    <w:p w:rsidR="008F1759" w:rsidRPr="00011372" w:rsidRDefault="008F1759" w:rsidP="008F1759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القانون التجاري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        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التجّار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التاجر الفرد (الشخص الطبيعي)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1-1-1: تعريف التجار، تعريف التاجر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1-1-2: الشروط الواجب توافرها في الشخص الطبيعي لاكتساب صفة التاجر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1-1-2-1: مزاولة الأعمال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1-1-2-2: إتخاذ التجارة مهنة له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1-1-2-3: مزاولة التجارة باسمه الشخصي ولحسابه الخاص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1-1-2-4: إمتلاك الأهليّة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lastRenderedPageBreak/>
        <w:t>1-2: موجبات التجّار المهنيّة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1-2-1: موجب القيد في السّجلّ التجاري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1-2-2: موجب مسك الدّفاتر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المؤسّسة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المؤسّسة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عناصر المؤسّسة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2-2-1: العناصر المعنويّة (غير الماديّة)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2-2-1-1: الرّئيسيّة (الدّائمة)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(الإسم التجاري، الشعار، الزّبائن، حق الإيجار، المركز أو الموقع التجاري)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2-2-1-2: الثانويّة (غير الدّائمة) (تعداد)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2-2-1-3: الماديّة (المعدات والبضائع)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 : الفرق بين المؤسّسة التجاريّة والشركة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الثالث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الأسناد التجاريّة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3-1: سند السّحب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3-1-1: تعريف سند السّحب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3-1-2: شروط سند السّحب  (محتوياته الإلزاميّة)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3-2: السّند لأمر (السّند الإذني)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3-2-1: تعريف السّند لأمر</w:t>
      </w:r>
      <w:r w:rsidRPr="00011372"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  <w:t xml:space="preserve"> 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3-2-2: شروط السّند لأمر (محتوياته الإلزاميّة)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3-3: الشيك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3-3-1: تعريف الشيك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3-3-2: شروط الشيك (محتوياته الإلزاميّة)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3-4: الفرق بين سند السحب والسند لأمر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3-5: الفرق بين سند السحب والشيك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3-6: الفرق بين السند لأمر والشيك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الرابع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شركات الأشخاص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4-1: شركة التضامن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4-1-2: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4-1-3: إدارتها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4-2: شركة التوصية البسيطة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4-2-2: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4-3: شركة المَحَاصَّة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4-3-2: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4-3-3: إدارتها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الخامس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شركات الأموال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5-1: الشركة المُغفلة (المساهمة)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5-1-2: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5-1-3: إدارتها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5-2: شركة التوصية بالأسهم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lastRenderedPageBreak/>
        <w:t>5-2-1: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5-2-2: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5-2-3: إدارتها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5-3: الفرق بين شركات الأشخاص وشركات الأموال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السادس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الشركة المحدودة المسؤوليّة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6-1: تعريفها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6-2: طبيعتها القانونيّة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6-3: خصائصها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6-4: إدارتها</w:t>
      </w:r>
    </w:p>
    <w:p w:rsidR="008F1759" w:rsidRPr="00011372" w:rsidRDefault="008F1759" w:rsidP="008F1759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(ملاحظة : تمارين تطبيقيّة وأمثلة واقعيّة تعطى للطلاب مع كل درس من دروس القانون التجاري)</w:t>
      </w:r>
    </w:p>
    <w:p w:rsidR="008F1759" w:rsidRDefault="008F1759" w:rsidP="008F1759">
      <w:pPr>
        <w:bidi/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6-5: الأسباب العامة لحل جميع أنواع الشركات</w:t>
      </w:r>
    </w:p>
    <w:p w:rsidR="008F1759" w:rsidRPr="00096848" w:rsidRDefault="008F1759" w:rsidP="008F1759">
      <w:pPr>
        <w:bidi/>
        <w:ind w:left="750" w:hanging="390"/>
        <w:rPr>
          <w:rFonts w:asciiTheme="majorBidi" w:hAnsiTheme="majorBidi" w:cstheme="majorBidi"/>
          <w:sz w:val="22"/>
          <w:szCs w:val="33"/>
          <w:rtl/>
        </w:rPr>
      </w:pPr>
    </w:p>
    <w:p w:rsidR="008F1759" w:rsidRPr="004F077C" w:rsidRDefault="008F1759" w:rsidP="00EE46D6">
      <w:pPr>
        <w:spacing w:after="200" w:line="276" w:lineRule="auto"/>
        <w:rPr>
          <w:rFonts w:asciiTheme="majorBidi" w:hAnsiTheme="majorBidi" w:cstheme="majorBidi"/>
          <w:sz w:val="22"/>
          <w:szCs w:val="26"/>
          <w:lang w:val="fr-FR" w:eastAsia="fr-FR"/>
        </w:rPr>
      </w:pPr>
      <w:r w:rsidRPr="004F077C">
        <w:rPr>
          <w:rFonts w:asciiTheme="majorBidi" w:hAnsiTheme="majorBidi" w:cstheme="majorBidi"/>
          <w:sz w:val="22"/>
          <w:lang w:val="fr-FR" w:eastAsia="fr-FR"/>
        </w:rPr>
        <w:br w:type="page"/>
      </w:r>
    </w:p>
    <w:p w:rsidR="003E2118" w:rsidRPr="008F1759" w:rsidRDefault="003E2118">
      <w:pPr>
        <w:rPr>
          <w:lang w:val="fr-FR"/>
        </w:rPr>
      </w:pPr>
    </w:p>
    <w:sectPr w:rsidR="003E2118" w:rsidRPr="008F1759" w:rsidSect="00EE46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6D6" w:rsidRDefault="00EE4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6D6" w:rsidRDefault="00EE46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6D6" w:rsidRDefault="00EE4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6D6" w:rsidRDefault="00EE4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EE46D6" w:rsidRDefault="00EE46D6" w:rsidP="00EE46D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6D6" w:rsidRDefault="00EE4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1606A9"/>
    <w:rsid w:val="003E2118"/>
    <w:rsid w:val="008F1759"/>
    <w:rsid w:val="00E472C5"/>
    <w:rsid w:val="00EE46D6"/>
    <w:rsid w:val="00F00766"/>
    <w:rsid w:val="00F7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6</cp:revision>
  <dcterms:created xsi:type="dcterms:W3CDTF">2019-07-27T04:58:00Z</dcterms:created>
  <dcterms:modified xsi:type="dcterms:W3CDTF">2019-07-27T05:01:00Z</dcterms:modified>
</cp:coreProperties>
</file>